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23046F"/>
        <w:tblCellMar>
          <w:left w:w="0" w:type="dxa"/>
          <w:right w:w="0" w:type="dxa"/>
        </w:tblCellMar>
        <w:tblLook w:val="04A0" w:firstRow="1" w:lastRow="0" w:firstColumn="1" w:lastColumn="0" w:noHBand="0" w:noVBand="1"/>
      </w:tblPr>
      <w:tblGrid>
        <w:gridCol w:w="9000"/>
      </w:tblGrid>
      <w:tr w:rsidR="007F7B83" w:rsidRPr="007F7B83" w14:paraId="00FE1954" w14:textId="77777777" w:rsidTr="007F7B83">
        <w:trPr>
          <w:trHeight w:val="1650"/>
        </w:trPr>
        <w:tc>
          <w:tcPr>
            <w:tcW w:w="0" w:type="auto"/>
            <w:tcBorders>
              <w:top w:val="nil"/>
              <w:left w:val="nil"/>
              <w:bottom w:val="nil"/>
              <w:right w:val="nil"/>
            </w:tcBorders>
            <w:shd w:val="clear" w:color="auto" w:fill="23046F"/>
            <w:tcMar>
              <w:top w:w="150" w:type="dxa"/>
              <w:left w:w="150" w:type="dxa"/>
              <w:bottom w:w="150" w:type="dxa"/>
              <w:right w:w="150" w:type="dxa"/>
            </w:tcMar>
            <w:vAlign w:val="center"/>
            <w:hideMark/>
          </w:tcPr>
          <w:p w14:paraId="6F0487C0" w14:textId="77777777" w:rsidR="007F7B83" w:rsidRPr="007F7B83" w:rsidRDefault="007F7B83" w:rsidP="007F7B83">
            <w:pPr>
              <w:spacing w:before="100" w:beforeAutospacing="1" w:after="100" w:afterAutospacing="1" w:line="240" w:lineRule="auto"/>
              <w:jc w:val="center"/>
              <w:outlineLvl w:val="1"/>
              <w:rPr>
                <w:rFonts w:ascii="Arial" w:eastAsia="Times New Roman" w:hAnsi="Arial" w:cs="Arial"/>
                <w:b/>
                <w:bCs/>
                <w:color w:val="000000"/>
                <w:sz w:val="36"/>
                <w:szCs w:val="36"/>
              </w:rPr>
            </w:pPr>
            <w:r w:rsidRPr="007F7B83">
              <w:rPr>
                <w:rFonts w:ascii="Verdana" w:eastAsia="Times New Roman" w:hAnsi="Verdana" w:cs="Arial"/>
                <w:b/>
                <w:bCs/>
                <w:color w:val="000000"/>
                <w:sz w:val="33"/>
                <w:szCs w:val="33"/>
              </w:rPr>
              <w:fldChar w:fldCharType="begin"/>
            </w:r>
            <w:r w:rsidRPr="007F7B83">
              <w:rPr>
                <w:rFonts w:ascii="Verdana" w:eastAsia="Times New Roman" w:hAnsi="Verdana" w:cs="Arial"/>
                <w:b/>
                <w:bCs/>
                <w:color w:val="000000"/>
                <w:sz w:val="33"/>
                <w:szCs w:val="33"/>
              </w:rPr>
              <w:instrText xml:space="preserve"> HYPERLINK "https://creditandcents.com/" \t "_blank" </w:instrText>
            </w:r>
            <w:r w:rsidRPr="007F7B83">
              <w:rPr>
                <w:rFonts w:ascii="Verdana" w:eastAsia="Times New Roman" w:hAnsi="Verdana" w:cs="Arial"/>
                <w:b/>
                <w:bCs/>
                <w:color w:val="000000"/>
                <w:sz w:val="33"/>
                <w:szCs w:val="33"/>
              </w:rPr>
              <w:fldChar w:fldCharType="separate"/>
            </w:r>
            <w:r w:rsidRPr="007F7B83">
              <w:rPr>
                <w:rFonts w:ascii="Verdana" w:eastAsia="Times New Roman" w:hAnsi="Verdana" w:cs="Arial"/>
                <w:b/>
                <w:bCs/>
                <w:color w:val="FFFFFF"/>
                <w:sz w:val="33"/>
                <w:szCs w:val="33"/>
              </w:rPr>
              <w:t>Making More Cents</w:t>
            </w:r>
            <w:r w:rsidRPr="007F7B83">
              <w:rPr>
                <w:rFonts w:ascii="Verdana" w:eastAsia="Times New Roman" w:hAnsi="Verdana" w:cs="Arial"/>
                <w:b/>
                <w:bCs/>
                <w:color w:val="000000"/>
                <w:sz w:val="33"/>
                <w:szCs w:val="33"/>
              </w:rPr>
              <w:fldChar w:fldCharType="end"/>
            </w:r>
          </w:p>
          <w:p w14:paraId="1BD8D5C0" w14:textId="77777777" w:rsidR="007F7B83" w:rsidRPr="007F7B83" w:rsidRDefault="007F7B83" w:rsidP="007F7B83">
            <w:pPr>
              <w:spacing w:before="100" w:beforeAutospacing="1" w:after="100" w:afterAutospacing="1" w:line="240" w:lineRule="auto"/>
              <w:jc w:val="center"/>
              <w:outlineLvl w:val="1"/>
              <w:rPr>
                <w:rFonts w:ascii="Arial" w:eastAsia="Times New Roman" w:hAnsi="Arial" w:cs="Arial"/>
                <w:b/>
                <w:bCs/>
                <w:color w:val="000000"/>
                <w:sz w:val="36"/>
                <w:szCs w:val="36"/>
              </w:rPr>
            </w:pPr>
            <w:hyperlink r:id="rId4" w:tgtFrame="_blank" w:history="1">
              <w:r w:rsidRPr="007F7B83">
                <w:rPr>
                  <w:rFonts w:ascii="Verdana" w:eastAsia="Times New Roman" w:hAnsi="Verdana" w:cs="Arial"/>
                  <w:b/>
                  <w:bCs/>
                  <w:color w:val="FFFFFF"/>
                  <w:sz w:val="30"/>
                  <w:szCs w:val="30"/>
                </w:rPr>
                <w:t>Newsletter from </w:t>
              </w:r>
            </w:hyperlink>
            <w:hyperlink r:id="rId5" w:tgtFrame="_blank" w:history="1">
              <w:r w:rsidRPr="007F7B83">
                <w:rPr>
                  <w:rFonts w:ascii="Verdana" w:eastAsia="Times New Roman" w:hAnsi="Verdana" w:cs="Arial"/>
                  <w:b/>
                  <w:bCs/>
                  <w:color w:val="FFFFFF"/>
                  <w:sz w:val="30"/>
                  <w:szCs w:val="30"/>
                </w:rPr>
                <w:t>Credit and Cents</w:t>
              </w:r>
            </w:hyperlink>
            <w:hyperlink r:id="rId6" w:tgtFrame="_blank" w:history="1">
              <w:r w:rsidRPr="007F7B83">
                <w:rPr>
                  <w:rFonts w:ascii="Verdana" w:eastAsia="Times New Roman" w:hAnsi="Verdana" w:cs="Arial"/>
                  <w:b/>
                  <w:bCs/>
                  <w:color w:val="FFFFFF"/>
                  <w:sz w:val="24"/>
                  <w:szCs w:val="24"/>
                  <w:u w:val="single"/>
                </w:rPr>
                <w:t> </w:t>
              </w:r>
            </w:hyperlink>
          </w:p>
          <w:p w14:paraId="688CEA1C" w14:textId="77777777" w:rsidR="007F7B83" w:rsidRPr="007F7B83" w:rsidRDefault="007F7B83" w:rsidP="007F7B83">
            <w:pPr>
              <w:spacing w:after="0" w:line="240" w:lineRule="auto"/>
              <w:jc w:val="right"/>
              <w:rPr>
                <w:rFonts w:ascii="Arial" w:eastAsia="Times New Roman" w:hAnsi="Arial" w:cs="Arial"/>
                <w:color w:val="000000"/>
                <w:sz w:val="24"/>
                <w:szCs w:val="24"/>
              </w:rPr>
            </w:pPr>
            <w:r w:rsidRPr="007F7B83">
              <w:rPr>
                <w:rFonts w:ascii="Verdana" w:eastAsia="Times New Roman" w:hAnsi="Verdana" w:cs="Arial"/>
                <w:b/>
                <w:bCs/>
                <w:color w:val="FFFFFF"/>
                <w:sz w:val="21"/>
                <w:szCs w:val="21"/>
              </w:rPr>
              <w:t>December 2021</w:t>
            </w:r>
          </w:p>
        </w:tc>
      </w:tr>
    </w:tbl>
    <w:p w14:paraId="2F1E673C" w14:textId="77777777" w:rsidR="007F7B83" w:rsidRPr="007F7B83" w:rsidRDefault="007F7B83" w:rsidP="007F7B83">
      <w:pPr>
        <w:spacing w:after="0" w:line="240" w:lineRule="auto"/>
        <w:rPr>
          <w:rFonts w:ascii="Roboto" w:eastAsia="Times New Roman" w:hAnsi="Roboto" w:cs="Times New Roman"/>
          <w:vanish/>
          <w:color w:val="500050"/>
          <w:sz w:val="24"/>
          <w:szCs w:val="24"/>
        </w:rPr>
      </w:pPr>
    </w:p>
    <w:tbl>
      <w:tblPr>
        <w:tblW w:w="9000" w:type="dxa"/>
        <w:tblCellMar>
          <w:left w:w="0" w:type="dxa"/>
          <w:right w:w="0" w:type="dxa"/>
        </w:tblCellMar>
        <w:tblLook w:val="04A0" w:firstRow="1" w:lastRow="0" w:firstColumn="1" w:lastColumn="0" w:noHBand="0" w:noVBand="1"/>
      </w:tblPr>
      <w:tblGrid>
        <w:gridCol w:w="9000"/>
      </w:tblGrid>
      <w:tr w:rsidR="007F7B83" w:rsidRPr="007F7B83" w14:paraId="789233C6" w14:textId="77777777">
        <w:tc>
          <w:tcPr>
            <w:tcW w:w="0" w:type="auto"/>
            <w:tcBorders>
              <w:top w:val="nil"/>
              <w:left w:val="nil"/>
              <w:bottom w:val="nil"/>
              <w:right w:val="nil"/>
            </w:tcBorders>
            <w:shd w:val="clear" w:color="auto" w:fill="auto"/>
            <w:vAlign w:val="center"/>
            <w:hideMark/>
          </w:tcPr>
          <w:p w14:paraId="3C6B39B9" w14:textId="77777777" w:rsidR="007F7B83" w:rsidRPr="007F7B83" w:rsidRDefault="007F7B83" w:rsidP="007F7B83">
            <w:pPr>
              <w:spacing w:after="0" w:line="15" w:lineRule="atLeast"/>
              <w:rPr>
                <w:rFonts w:ascii="Times New Roman" w:eastAsia="Times New Roman" w:hAnsi="Times New Roman" w:cs="Times New Roman"/>
                <w:sz w:val="24"/>
                <w:szCs w:val="24"/>
              </w:rPr>
            </w:pPr>
          </w:p>
        </w:tc>
      </w:tr>
    </w:tbl>
    <w:p w14:paraId="1BD9390E" w14:textId="77777777" w:rsidR="007F7B83" w:rsidRPr="007F7B83" w:rsidRDefault="007F7B83" w:rsidP="007F7B83">
      <w:pPr>
        <w:spacing w:after="0" w:line="240" w:lineRule="auto"/>
        <w:rPr>
          <w:rFonts w:ascii="Roboto" w:eastAsia="Times New Roman" w:hAnsi="Roboto" w:cs="Times New Roman"/>
          <w:vanish/>
          <w:color w:val="500050"/>
          <w:sz w:val="24"/>
          <w:szCs w:val="24"/>
        </w:rPr>
      </w:pPr>
    </w:p>
    <w:p w14:paraId="2F7D5F37" w14:textId="77777777" w:rsidR="007F7B83" w:rsidRPr="007F7B83" w:rsidRDefault="007F7B83" w:rsidP="007F7B83">
      <w:pPr>
        <w:spacing w:after="0" w:line="240" w:lineRule="auto"/>
        <w:rPr>
          <w:rFonts w:ascii="Roboto" w:eastAsia="Times New Roman" w:hAnsi="Roboto" w:cs="Times New Roman"/>
          <w:vanish/>
          <w:sz w:val="24"/>
          <w:szCs w:val="24"/>
        </w:rPr>
      </w:pPr>
    </w:p>
    <w:tbl>
      <w:tblPr>
        <w:tblW w:w="9000" w:type="dxa"/>
        <w:tblCellMar>
          <w:left w:w="0" w:type="dxa"/>
          <w:right w:w="0" w:type="dxa"/>
        </w:tblCellMar>
        <w:tblLook w:val="04A0" w:firstRow="1" w:lastRow="0" w:firstColumn="1" w:lastColumn="0" w:noHBand="0" w:noVBand="1"/>
      </w:tblPr>
      <w:tblGrid>
        <w:gridCol w:w="9097"/>
      </w:tblGrid>
      <w:tr w:rsidR="007F7B83" w:rsidRPr="007F7B83" w14:paraId="4B8AF9C6" w14:textId="77777777">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7CCC9417" w14:textId="51596FCD" w:rsidR="007F7B83" w:rsidRDefault="007F7B83" w:rsidP="007F7B83">
            <w:pPr>
              <w:spacing w:before="100" w:beforeAutospacing="1" w:after="100" w:afterAutospacing="1" w:line="240" w:lineRule="auto"/>
              <w:outlineLvl w:val="2"/>
              <w:rPr>
                <w:rFonts w:ascii="Verdana" w:eastAsia="Times New Roman" w:hAnsi="Verdana" w:cs="Arial"/>
                <w:b/>
                <w:bCs/>
                <w:color w:val="000099"/>
                <w:sz w:val="21"/>
                <w:szCs w:val="21"/>
              </w:rPr>
            </w:pPr>
            <w:r>
              <w:rPr>
                <w:rFonts w:ascii="Verdana" w:eastAsia="Times New Roman" w:hAnsi="Verdana" w:cs="Arial"/>
                <w:b/>
                <w:bCs/>
                <w:noProof/>
                <w:color w:val="000099"/>
                <w:sz w:val="21"/>
                <w:szCs w:val="21"/>
              </w:rPr>
              <w:drawing>
                <wp:inline distT="0" distB="0" distL="0" distR="0" wp14:anchorId="6F22ED54" wp14:editId="50AEAA0D">
                  <wp:extent cx="5586400" cy="3661410"/>
                  <wp:effectExtent l="0" t="0" r="0" b="0"/>
                  <wp:docPr id="1" name="Picture 1" descr="A person holding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dog&#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620140" cy="3683524"/>
                          </a:xfrm>
                          <a:prstGeom prst="rect">
                            <a:avLst/>
                          </a:prstGeom>
                        </pic:spPr>
                      </pic:pic>
                    </a:graphicData>
                  </a:graphic>
                </wp:inline>
              </w:drawing>
            </w:r>
          </w:p>
          <w:p w14:paraId="77BA91C0" w14:textId="712A3F55" w:rsidR="007F7B83" w:rsidRPr="007F7B83" w:rsidRDefault="007F7B83" w:rsidP="007F7B83">
            <w:pPr>
              <w:spacing w:before="100" w:beforeAutospacing="1" w:after="100" w:afterAutospacing="1" w:line="240" w:lineRule="auto"/>
              <w:outlineLvl w:val="2"/>
              <w:rPr>
                <w:rFonts w:ascii="Arial" w:eastAsia="Times New Roman" w:hAnsi="Arial" w:cs="Arial"/>
                <w:b/>
                <w:bCs/>
                <w:sz w:val="27"/>
                <w:szCs w:val="27"/>
              </w:rPr>
            </w:pPr>
            <w:r w:rsidRPr="007F7B83">
              <w:rPr>
                <w:rFonts w:ascii="Verdana" w:eastAsia="Times New Roman" w:hAnsi="Verdana" w:cs="Arial"/>
                <w:b/>
                <w:bCs/>
                <w:color w:val="000099"/>
                <w:sz w:val="21"/>
                <w:szCs w:val="21"/>
              </w:rPr>
              <w:t>5 end-of-year activities to do now</w:t>
            </w:r>
          </w:p>
          <w:p w14:paraId="4B766B9C" w14:textId="77777777" w:rsidR="007F7B83" w:rsidRPr="007F7B83" w:rsidRDefault="007F7B83" w:rsidP="007F7B83">
            <w:pPr>
              <w:spacing w:after="0" w:line="240" w:lineRule="auto"/>
              <w:rPr>
                <w:rFonts w:ascii="Arial" w:eastAsia="Times New Roman" w:hAnsi="Arial" w:cs="Arial"/>
                <w:color w:val="000000" w:themeColor="text1"/>
                <w:sz w:val="24"/>
                <w:szCs w:val="24"/>
              </w:rPr>
            </w:pPr>
            <w:r w:rsidRPr="007F7B83">
              <w:rPr>
                <w:rFonts w:ascii="Verdana" w:eastAsia="Times New Roman" w:hAnsi="Verdana" w:cs="Arial"/>
                <w:color w:val="000000" w:themeColor="text1"/>
                <w:sz w:val="21"/>
                <w:szCs w:val="21"/>
              </w:rPr>
              <w:t xml:space="preserve">As 2021 </w:t>
            </w:r>
            <w:proofErr w:type="gramStart"/>
            <w:r w:rsidRPr="007F7B83">
              <w:rPr>
                <w:rFonts w:ascii="Verdana" w:eastAsia="Times New Roman" w:hAnsi="Verdana" w:cs="Arial"/>
                <w:color w:val="000000" w:themeColor="text1"/>
                <w:sz w:val="21"/>
                <w:szCs w:val="21"/>
              </w:rPr>
              <w:t>comes to a close</w:t>
            </w:r>
            <w:proofErr w:type="gramEnd"/>
            <w:r w:rsidRPr="007F7B83">
              <w:rPr>
                <w:rFonts w:ascii="Verdana" w:eastAsia="Times New Roman" w:hAnsi="Verdana" w:cs="Arial"/>
                <w:color w:val="000000" w:themeColor="text1"/>
                <w:sz w:val="21"/>
                <w:szCs w:val="21"/>
              </w:rPr>
              <w:t>, below are activities that financial planning experts recommend acting upon before the year ends.</w:t>
            </w:r>
          </w:p>
          <w:p w14:paraId="190B1910"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Arial" w:eastAsia="Times New Roman" w:hAnsi="Arial" w:cs="Arial"/>
                <w:color w:val="500050"/>
                <w:sz w:val="24"/>
                <w:szCs w:val="24"/>
              </w:rPr>
              <w:t> </w:t>
            </w:r>
          </w:p>
          <w:p w14:paraId="59CD4909"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500050"/>
                <w:sz w:val="24"/>
                <w:szCs w:val="24"/>
              </w:rPr>
            </w:pPr>
            <w:hyperlink r:id="rId8" w:tgtFrame="_blank" w:history="1">
              <w:r w:rsidRPr="007F7B83">
                <w:rPr>
                  <w:rFonts w:ascii="Verdana" w:eastAsia="Times New Roman" w:hAnsi="Verdana" w:cs="Arial"/>
                  <w:b/>
                  <w:bCs/>
                  <w:color w:val="000099"/>
                  <w:sz w:val="21"/>
                  <w:szCs w:val="21"/>
                </w:rPr>
                <w:t>Make a budget and review your 2021 spending</w:t>
              </w:r>
            </w:hyperlink>
          </w:p>
          <w:p w14:paraId="3377D063" w14:textId="77777777" w:rsidR="007F7B83" w:rsidRPr="007F7B83" w:rsidRDefault="007F7B83" w:rsidP="007F7B83">
            <w:pPr>
              <w:spacing w:after="0" w:line="240" w:lineRule="auto"/>
              <w:rPr>
                <w:rFonts w:ascii="Arial" w:eastAsia="Times New Roman" w:hAnsi="Arial" w:cs="Arial"/>
                <w:color w:val="000000" w:themeColor="text1"/>
                <w:sz w:val="24"/>
                <w:szCs w:val="24"/>
              </w:rPr>
            </w:pPr>
            <w:r w:rsidRPr="007F7B83">
              <w:rPr>
                <w:rFonts w:ascii="Verdana" w:eastAsia="Times New Roman" w:hAnsi="Verdana" w:cs="Arial"/>
                <w:color w:val="000000" w:themeColor="text1"/>
                <w:sz w:val="21"/>
                <w:szCs w:val="21"/>
              </w:rPr>
              <w:t>One common activity recommended for all our Credit and Cents readers is to review the year’s spending. This is particularly relevant with the current Covid situation where there has been a lot of change with many people working remotely and many facing unemployment at some point. It is recommended to evaluate where your money is being spent (evaluate your </w:t>
            </w:r>
            <w:hyperlink r:id="rId9" w:tgtFrame="_blank" w:history="1">
              <w:r w:rsidRPr="007F7B83">
                <w:rPr>
                  <w:rFonts w:ascii="Verdana" w:eastAsia="Times New Roman" w:hAnsi="Verdana" w:cs="Arial"/>
                  <w:b/>
                  <w:bCs/>
                  <w:color w:val="2980B9"/>
                  <w:sz w:val="21"/>
                  <w:szCs w:val="21"/>
                </w:rPr>
                <w:t>bank fees</w:t>
              </w:r>
            </w:hyperlink>
            <w:r w:rsidRPr="007F7B83">
              <w:rPr>
                <w:rFonts w:ascii="Verdana" w:eastAsia="Times New Roman" w:hAnsi="Verdana" w:cs="Arial"/>
                <w:color w:val="500050"/>
                <w:sz w:val="21"/>
                <w:szCs w:val="21"/>
              </w:rPr>
              <w:t> </w:t>
            </w:r>
            <w:r w:rsidRPr="007F7B83">
              <w:rPr>
                <w:rFonts w:ascii="Verdana" w:eastAsia="Times New Roman" w:hAnsi="Verdana" w:cs="Arial"/>
                <w:color w:val="000000" w:themeColor="text1"/>
                <w:sz w:val="21"/>
                <w:szCs w:val="21"/>
              </w:rPr>
              <w:t>also) from your food expenditure to paying for car insurance and </w:t>
            </w:r>
            <w:hyperlink r:id="rId10" w:tgtFrame="_blank" w:history="1">
              <w:r w:rsidRPr="007F7B83">
                <w:rPr>
                  <w:rFonts w:ascii="Verdana" w:eastAsia="Times New Roman" w:hAnsi="Verdana" w:cs="Arial"/>
                  <w:b/>
                  <w:bCs/>
                  <w:color w:val="2980B9"/>
                  <w:sz w:val="21"/>
                  <w:szCs w:val="21"/>
                </w:rPr>
                <w:t>create a new budget</w:t>
              </w:r>
            </w:hyperlink>
            <w:r w:rsidRPr="007F7B83">
              <w:rPr>
                <w:rFonts w:ascii="Verdana" w:eastAsia="Times New Roman" w:hAnsi="Verdana" w:cs="Arial"/>
                <w:color w:val="500050"/>
                <w:sz w:val="21"/>
                <w:szCs w:val="21"/>
              </w:rPr>
              <w:t> </w:t>
            </w:r>
            <w:r w:rsidRPr="007F7B83">
              <w:rPr>
                <w:rFonts w:ascii="Verdana" w:eastAsia="Times New Roman" w:hAnsi="Verdana" w:cs="Arial"/>
                <w:color w:val="000000" w:themeColor="text1"/>
                <w:sz w:val="21"/>
                <w:szCs w:val="21"/>
              </w:rPr>
              <w:t>for the new year if necessary. With the Postal Service slowing down the delivery of first class mail nationwide, it is even more important to set up auto pay to pay recurring bills to avoid late fees and late payments. </w:t>
            </w:r>
          </w:p>
          <w:p w14:paraId="168231F2"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Arial" w:eastAsia="Times New Roman" w:hAnsi="Arial" w:cs="Arial"/>
                <w:color w:val="500050"/>
                <w:sz w:val="24"/>
                <w:szCs w:val="24"/>
              </w:rPr>
              <w:lastRenderedPageBreak/>
              <w:t> </w:t>
            </w:r>
          </w:p>
          <w:p w14:paraId="1BC2CB70"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500050"/>
                <w:sz w:val="24"/>
                <w:szCs w:val="24"/>
              </w:rPr>
            </w:pPr>
            <w:hyperlink r:id="rId11" w:tgtFrame="_blank" w:history="1">
              <w:r w:rsidRPr="007F7B83">
                <w:rPr>
                  <w:rFonts w:ascii="Verdana" w:eastAsia="Times New Roman" w:hAnsi="Verdana" w:cs="Arial"/>
                  <w:b/>
                  <w:bCs/>
                  <w:color w:val="000099"/>
                  <w:sz w:val="21"/>
                  <w:szCs w:val="21"/>
                </w:rPr>
                <w:t>Review your savings and set goals for 2022</w:t>
              </w:r>
            </w:hyperlink>
          </w:p>
          <w:p w14:paraId="1B0335D9" w14:textId="77777777" w:rsidR="007F7B83" w:rsidRPr="007F7B83" w:rsidRDefault="007F7B83" w:rsidP="007F7B83">
            <w:pPr>
              <w:spacing w:after="0" w:line="240" w:lineRule="auto"/>
              <w:rPr>
                <w:rFonts w:ascii="Arial" w:eastAsia="Times New Roman" w:hAnsi="Arial" w:cs="Arial"/>
                <w:color w:val="000000"/>
                <w:sz w:val="24"/>
                <w:szCs w:val="24"/>
              </w:rPr>
            </w:pPr>
            <w:r w:rsidRPr="007F7B83">
              <w:rPr>
                <w:rFonts w:ascii="Verdana" w:eastAsia="Times New Roman" w:hAnsi="Verdana" w:cs="Arial"/>
                <w:color w:val="000000"/>
                <w:sz w:val="21"/>
                <w:szCs w:val="21"/>
              </w:rPr>
              <w:t>If you had dipped into your emergency fund in 2021, consider replenishing it with a </w:t>
            </w:r>
            <w:hyperlink r:id="rId12" w:tgtFrame="_blank" w:history="1">
              <w:r w:rsidRPr="007F7B83">
                <w:rPr>
                  <w:rFonts w:ascii="Verdana" w:eastAsia="Times New Roman" w:hAnsi="Verdana" w:cs="Arial"/>
                  <w:b/>
                  <w:bCs/>
                  <w:color w:val="2980B9"/>
                  <w:sz w:val="21"/>
                  <w:szCs w:val="21"/>
                </w:rPr>
                <w:t>high yield savings account</w:t>
              </w:r>
            </w:hyperlink>
            <w:r w:rsidRPr="007F7B83">
              <w:rPr>
                <w:rFonts w:ascii="Verdana" w:eastAsia="Times New Roman" w:hAnsi="Verdana" w:cs="Arial"/>
                <w:b/>
                <w:bCs/>
                <w:color w:val="2980B9"/>
                <w:sz w:val="21"/>
                <w:szCs w:val="21"/>
              </w:rPr>
              <w:t> </w:t>
            </w:r>
            <w:r w:rsidRPr="007F7B83">
              <w:rPr>
                <w:rFonts w:ascii="Verdana" w:eastAsia="Times New Roman" w:hAnsi="Verdana" w:cs="Arial"/>
                <w:color w:val="000000"/>
                <w:sz w:val="21"/>
                <w:szCs w:val="21"/>
              </w:rPr>
              <w:t>which will help grow your savings fast. If applicable take advantage of student loan forbearance, refinance your mortgage, use your FSA funds, make any adjustments to your 401k contributions and </w:t>
            </w:r>
            <w:hyperlink r:id="rId13" w:tgtFrame="_blank" w:history="1">
              <w:r w:rsidRPr="007F7B83">
                <w:rPr>
                  <w:rFonts w:ascii="Arial" w:eastAsia="Times New Roman" w:hAnsi="Arial" w:cs="Arial"/>
                  <w:b/>
                  <w:bCs/>
                  <w:color w:val="337AB7"/>
                  <w:sz w:val="24"/>
                  <w:szCs w:val="24"/>
                </w:rPr>
                <w:t>check your paycheck withholdings</w:t>
              </w:r>
            </w:hyperlink>
            <w:r w:rsidRPr="007F7B83">
              <w:rPr>
                <w:rFonts w:ascii="Verdana" w:eastAsia="Times New Roman" w:hAnsi="Verdana" w:cs="Arial"/>
                <w:b/>
                <w:bCs/>
                <w:color w:val="000000"/>
                <w:sz w:val="21"/>
                <w:szCs w:val="21"/>
              </w:rPr>
              <w:t>.</w:t>
            </w:r>
          </w:p>
          <w:p w14:paraId="6535751C"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Arial" w:eastAsia="Times New Roman" w:hAnsi="Arial" w:cs="Arial"/>
                <w:color w:val="500050"/>
                <w:sz w:val="24"/>
                <w:szCs w:val="24"/>
              </w:rPr>
              <w:t> </w:t>
            </w:r>
          </w:p>
          <w:p w14:paraId="4EDAA49D"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500050"/>
                <w:sz w:val="24"/>
                <w:szCs w:val="24"/>
              </w:rPr>
            </w:pPr>
            <w:hyperlink r:id="rId14" w:tgtFrame="_blank" w:history="1">
              <w:r w:rsidRPr="007F7B83">
                <w:rPr>
                  <w:rFonts w:ascii="Verdana" w:eastAsia="Times New Roman" w:hAnsi="Verdana" w:cs="Arial"/>
                  <w:b/>
                  <w:bCs/>
                  <w:color w:val="000099"/>
                  <w:sz w:val="21"/>
                  <w:szCs w:val="21"/>
                </w:rPr>
                <w:t>Get a free copy of your credit report</w:t>
              </w:r>
            </w:hyperlink>
          </w:p>
          <w:p w14:paraId="34E9F506"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Verdana" w:eastAsia="Times New Roman" w:hAnsi="Verdana" w:cs="Arial"/>
                <w:color w:val="000000"/>
                <w:sz w:val="21"/>
                <w:szCs w:val="21"/>
              </w:rPr>
              <w:t>You should be checking your credit report annually for any errors or changes. If you need help in building your credit score, consider</w:t>
            </w:r>
            <w:r w:rsidRPr="007F7B83">
              <w:rPr>
                <w:rFonts w:ascii="Verdana" w:eastAsia="Times New Roman" w:hAnsi="Verdana" w:cs="Arial"/>
                <w:color w:val="500050"/>
                <w:sz w:val="21"/>
                <w:szCs w:val="21"/>
              </w:rPr>
              <w:t> </w:t>
            </w:r>
            <w:hyperlink r:id="rId15" w:tgtFrame="_blank" w:history="1">
              <w:r w:rsidRPr="007F7B83">
                <w:rPr>
                  <w:rFonts w:ascii="Verdana" w:eastAsia="Times New Roman" w:hAnsi="Verdana" w:cs="Arial"/>
                  <w:b/>
                  <w:bCs/>
                  <w:color w:val="337AB7"/>
                  <w:sz w:val="21"/>
                  <w:szCs w:val="21"/>
                </w:rPr>
                <w:t>Experian Boost</w:t>
              </w:r>
            </w:hyperlink>
            <w:r w:rsidRPr="007F7B83">
              <w:rPr>
                <w:rFonts w:ascii="Verdana" w:eastAsia="Times New Roman" w:hAnsi="Verdana" w:cs="Arial"/>
                <w:color w:val="500050"/>
                <w:sz w:val="21"/>
                <w:szCs w:val="21"/>
              </w:rPr>
              <w:t> </w:t>
            </w:r>
            <w:r w:rsidRPr="007F7B83">
              <w:rPr>
                <w:rFonts w:ascii="Verdana" w:eastAsia="Times New Roman" w:hAnsi="Verdana" w:cs="Arial"/>
                <w:color w:val="000000" w:themeColor="text1"/>
                <w:sz w:val="21"/>
                <w:szCs w:val="21"/>
              </w:rPr>
              <w:t>or a</w:t>
            </w:r>
            <w:r w:rsidRPr="007F7B83">
              <w:rPr>
                <w:rFonts w:ascii="Verdana" w:eastAsia="Times New Roman" w:hAnsi="Verdana" w:cs="Arial"/>
                <w:color w:val="500050"/>
                <w:sz w:val="21"/>
                <w:szCs w:val="21"/>
              </w:rPr>
              <w:t> </w:t>
            </w:r>
            <w:hyperlink r:id="rId16" w:tgtFrame="_blank" w:history="1">
              <w:r w:rsidRPr="007F7B83">
                <w:rPr>
                  <w:rFonts w:ascii="Verdana" w:eastAsia="Times New Roman" w:hAnsi="Verdana" w:cs="Arial"/>
                  <w:b/>
                  <w:bCs/>
                  <w:color w:val="337AB7"/>
                  <w:sz w:val="21"/>
                  <w:szCs w:val="21"/>
                </w:rPr>
                <w:t>credit card</w:t>
              </w:r>
            </w:hyperlink>
            <w:r w:rsidRPr="007F7B83">
              <w:rPr>
                <w:rFonts w:ascii="Verdana" w:eastAsia="Times New Roman" w:hAnsi="Verdana" w:cs="Arial"/>
                <w:color w:val="500050"/>
                <w:sz w:val="21"/>
                <w:szCs w:val="21"/>
              </w:rPr>
              <w:t> </w:t>
            </w:r>
            <w:r w:rsidRPr="007F7B83">
              <w:rPr>
                <w:rFonts w:ascii="Verdana" w:eastAsia="Times New Roman" w:hAnsi="Verdana" w:cs="Arial"/>
                <w:color w:val="000000" w:themeColor="text1"/>
                <w:sz w:val="21"/>
                <w:szCs w:val="21"/>
              </w:rPr>
              <w:t>that can build your credit score. Checking your </w:t>
            </w:r>
            <w:hyperlink r:id="rId17" w:tgtFrame="_blank" w:history="1">
              <w:r w:rsidRPr="007F7B83">
                <w:rPr>
                  <w:rFonts w:ascii="Verdana" w:eastAsia="Times New Roman" w:hAnsi="Verdana" w:cs="Arial"/>
                  <w:b/>
                  <w:bCs/>
                  <w:color w:val="337AB7"/>
                  <w:sz w:val="21"/>
                  <w:szCs w:val="21"/>
                </w:rPr>
                <w:t>credit report also helps you in protecting yourself from ID Theft.</w:t>
              </w:r>
            </w:hyperlink>
          </w:p>
          <w:p w14:paraId="0E69C6CB"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Arial" w:eastAsia="Times New Roman" w:hAnsi="Arial" w:cs="Arial"/>
                <w:color w:val="500050"/>
                <w:sz w:val="24"/>
                <w:szCs w:val="24"/>
              </w:rPr>
              <w:t> </w:t>
            </w:r>
          </w:p>
          <w:p w14:paraId="0AFC0489"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500050"/>
                <w:sz w:val="24"/>
                <w:szCs w:val="24"/>
              </w:rPr>
            </w:pPr>
            <w:hyperlink r:id="rId18" w:tgtFrame="_blank" w:history="1">
              <w:r w:rsidRPr="007F7B83">
                <w:rPr>
                  <w:rFonts w:ascii="Verdana" w:eastAsia="Times New Roman" w:hAnsi="Verdana" w:cs="Arial"/>
                  <w:b/>
                  <w:bCs/>
                  <w:color w:val="000099"/>
                  <w:sz w:val="21"/>
                  <w:szCs w:val="21"/>
                </w:rPr>
                <w:t>Pay down your credit card debt</w:t>
              </w:r>
            </w:hyperlink>
          </w:p>
          <w:p w14:paraId="0146A463" w14:textId="77777777" w:rsidR="007F7B83" w:rsidRPr="007F7B83" w:rsidRDefault="007F7B83" w:rsidP="007F7B83">
            <w:pPr>
              <w:spacing w:after="0" w:line="240" w:lineRule="auto"/>
              <w:rPr>
                <w:rFonts w:ascii="Arial" w:eastAsia="Times New Roman" w:hAnsi="Arial" w:cs="Arial"/>
                <w:color w:val="000000"/>
                <w:sz w:val="24"/>
                <w:szCs w:val="24"/>
              </w:rPr>
            </w:pPr>
            <w:r w:rsidRPr="007F7B83">
              <w:rPr>
                <w:rFonts w:ascii="Verdana" w:eastAsia="Times New Roman" w:hAnsi="Verdana" w:cs="Arial"/>
                <w:color w:val="000000"/>
                <w:sz w:val="21"/>
                <w:szCs w:val="21"/>
              </w:rPr>
              <w:t>Credit card APRs, which are usually the most expensive type of debt (</w:t>
            </w:r>
            <w:hyperlink r:id="rId19" w:tgtFrame="_blank" w:history="1">
              <w:r w:rsidRPr="007F7B83">
                <w:rPr>
                  <w:rFonts w:ascii="Verdana" w:eastAsia="Times New Roman" w:hAnsi="Verdana" w:cs="Arial"/>
                  <w:b/>
                  <w:bCs/>
                  <w:color w:val="337AB7"/>
                  <w:sz w:val="21"/>
                  <w:szCs w:val="21"/>
                </w:rPr>
                <w:t>personal loans are a good alternative</w:t>
              </w:r>
            </w:hyperlink>
            <w:r w:rsidRPr="007F7B83">
              <w:rPr>
                <w:rFonts w:ascii="Verdana" w:eastAsia="Times New Roman" w:hAnsi="Verdana" w:cs="Arial"/>
                <w:color w:val="000000"/>
                <w:sz w:val="21"/>
                <w:szCs w:val="21"/>
              </w:rPr>
              <w:t> to pay off high debt), have increased slightly this year, with the average rate around 16.3 percent. If needed, look into getting a </w:t>
            </w:r>
            <w:hyperlink r:id="rId20" w:tgtFrame="_blank" w:history="1">
              <w:r w:rsidRPr="007F7B83">
                <w:rPr>
                  <w:rFonts w:ascii="Verdana" w:eastAsia="Times New Roman" w:hAnsi="Verdana" w:cs="Arial"/>
                  <w:b/>
                  <w:bCs/>
                  <w:color w:val="337AB7"/>
                  <w:sz w:val="21"/>
                  <w:szCs w:val="21"/>
                </w:rPr>
                <w:t>credit card with a low APR</w:t>
              </w:r>
            </w:hyperlink>
            <w:r w:rsidRPr="007F7B83">
              <w:rPr>
                <w:rFonts w:ascii="Verdana" w:eastAsia="Times New Roman" w:hAnsi="Verdana" w:cs="Arial"/>
                <w:b/>
                <w:bCs/>
                <w:color w:val="000000"/>
                <w:sz w:val="21"/>
                <w:szCs w:val="21"/>
              </w:rPr>
              <w:t> </w:t>
            </w:r>
            <w:r w:rsidRPr="007F7B83">
              <w:rPr>
                <w:rFonts w:ascii="Verdana" w:eastAsia="Times New Roman" w:hAnsi="Verdana" w:cs="Arial"/>
                <w:color w:val="000000"/>
                <w:sz w:val="21"/>
                <w:szCs w:val="21"/>
              </w:rPr>
              <w:t>which provides cash back and can help budget for making large purchases.</w:t>
            </w:r>
          </w:p>
          <w:p w14:paraId="0E1D0850"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Arial" w:eastAsia="Times New Roman" w:hAnsi="Arial" w:cs="Arial"/>
                <w:color w:val="500050"/>
                <w:sz w:val="24"/>
                <w:szCs w:val="24"/>
              </w:rPr>
              <w:t> </w:t>
            </w:r>
          </w:p>
          <w:p w14:paraId="0AD4AE32"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500050"/>
                <w:sz w:val="24"/>
                <w:szCs w:val="24"/>
              </w:rPr>
            </w:pPr>
            <w:hyperlink r:id="rId21" w:tgtFrame="_blank" w:history="1">
              <w:r w:rsidRPr="007F7B83">
                <w:rPr>
                  <w:rFonts w:ascii="Verdana" w:eastAsia="Times New Roman" w:hAnsi="Verdana" w:cs="Arial"/>
                  <w:b/>
                  <w:bCs/>
                  <w:color w:val="000099"/>
                  <w:sz w:val="21"/>
                  <w:szCs w:val="21"/>
                </w:rPr>
                <w:t>Donate to charity</w:t>
              </w:r>
            </w:hyperlink>
          </w:p>
          <w:p w14:paraId="1C2B7DEF" w14:textId="77777777" w:rsidR="007F7B83" w:rsidRPr="007F7B83" w:rsidRDefault="007F7B83" w:rsidP="007F7B83">
            <w:pPr>
              <w:spacing w:after="0" w:line="240" w:lineRule="auto"/>
              <w:rPr>
                <w:rFonts w:ascii="Arial" w:eastAsia="Times New Roman" w:hAnsi="Arial" w:cs="Arial"/>
                <w:color w:val="500050"/>
                <w:sz w:val="24"/>
                <w:szCs w:val="24"/>
              </w:rPr>
            </w:pPr>
            <w:r w:rsidRPr="007F7B83">
              <w:rPr>
                <w:rFonts w:ascii="Verdana" w:eastAsia="Times New Roman" w:hAnsi="Verdana" w:cs="Arial"/>
                <w:color w:val="000000" w:themeColor="text1"/>
                <w:sz w:val="21"/>
                <w:szCs w:val="21"/>
              </w:rPr>
              <w:t>Consider donating your favorite charity which will help you get a small tax break. You are allowed to deduct $300 in charitable contributions from your taxes even if you take the standard deduction.</w:t>
            </w:r>
          </w:p>
        </w:tc>
      </w:tr>
    </w:tbl>
    <w:p w14:paraId="2D9D0F1D" w14:textId="77777777" w:rsidR="007F7B83" w:rsidRPr="007F7B83" w:rsidRDefault="007F7B83" w:rsidP="007F7B83">
      <w:pPr>
        <w:spacing w:after="0" w:line="240" w:lineRule="auto"/>
        <w:rPr>
          <w:rFonts w:ascii="Roboto" w:eastAsia="Times New Roman" w:hAnsi="Roboto" w:cs="Times New Roman"/>
          <w:vanish/>
          <w:color w:val="500050"/>
          <w:sz w:val="24"/>
          <w:szCs w:val="24"/>
        </w:rPr>
      </w:pPr>
    </w:p>
    <w:tbl>
      <w:tblPr>
        <w:tblW w:w="9000" w:type="dxa"/>
        <w:tblCellMar>
          <w:left w:w="0" w:type="dxa"/>
          <w:right w:w="0" w:type="dxa"/>
        </w:tblCellMar>
        <w:tblLook w:val="04A0" w:firstRow="1" w:lastRow="0" w:firstColumn="1" w:lastColumn="0" w:noHBand="0" w:noVBand="1"/>
      </w:tblPr>
      <w:tblGrid>
        <w:gridCol w:w="9000"/>
      </w:tblGrid>
      <w:tr w:rsidR="007F7B83" w:rsidRPr="007F7B83" w14:paraId="70E29FCC" w14:textId="77777777">
        <w:trPr>
          <w:trHeight w:val="300"/>
        </w:trPr>
        <w:tc>
          <w:tcPr>
            <w:tcW w:w="0" w:type="auto"/>
            <w:tcBorders>
              <w:top w:val="nil"/>
              <w:left w:val="nil"/>
              <w:bottom w:val="nil"/>
              <w:right w:val="nil"/>
            </w:tcBorders>
            <w:shd w:val="clear" w:color="auto" w:fill="auto"/>
            <w:vAlign w:val="center"/>
            <w:hideMark/>
          </w:tcPr>
          <w:p w14:paraId="7D599629" w14:textId="77777777" w:rsidR="007F7B83" w:rsidRPr="007F7B83" w:rsidRDefault="007F7B83" w:rsidP="007F7B83">
            <w:pPr>
              <w:spacing w:after="0" w:line="240" w:lineRule="auto"/>
              <w:rPr>
                <w:rFonts w:ascii="Roboto" w:eastAsia="Times New Roman" w:hAnsi="Roboto" w:cs="Times New Roman"/>
                <w:sz w:val="24"/>
                <w:szCs w:val="24"/>
              </w:rPr>
            </w:pPr>
          </w:p>
        </w:tc>
      </w:tr>
    </w:tbl>
    <w:p w14:paraId="41194D85" w14:textId="77777777" w:rsidR="007F7B83" w:rsidRPr="007F7B83" w:rsidRDefault="007F7B83" w:rsidP="007F7B83">
      <w:pPr>
        <w:spacing w:after="0" w:line="240" w:lineRule="auto"/>
        <w:rPr>
          <w:rFonts w:ascii="Roboto" w:eastAsia="Times New Roman" w:hAnsi="Roboto" w:cs="Times New Roman"/>
          <w:vanish/>
          <w:color w:val="500050"/>
          <w:sz w:val="24"/>
          <w:szCs w:val="24"/>
        </w:rPr>
      </w:pPr>
    </w:p>
    <w:tbl>
      <w:tblPr>
        <w:tblW w:w="9000" w:type="dxa"/>
        <w:tblCellMar>
          <w:left w:w="0" w:type="dxa"/>
          <w:right w:w="0" w:type="dxa"/>
        </w:tblCellMar>
        <w:tblLook w:val="04A0" w:firstRow="1" w:lastRow="0" w:firstColumn="1" w:lastColumn="0" w:noHBand="0" w:noVBand="1"/>
      </w:tblPr>
      <w:tblGrid>
        <w:gridCol w:w="9000"/>
      </w:tblGrid>
      <w:tr w:rsidR="007F7B83" w:rsidRPr="007F7B83" w14:paraId="62C680B0" w14:textId="77777777">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02BFBD43" w14:textId="77777777" w:rsidR="007F7B83" w:rsidRPr="007F7B83" w:rsidRDefault="007F7B83" w:rsidP="007F7B83">
            <w:pPr>
              <w:spacing w:before="100" w:beforeAutospacing="1" w:after="100" w:afterAutospacing="1" w:line="240" w:lineRule="auto"/>
              <w:outlineLvl w:val="2"/>
              <w:rPr>
                <w:rFonts w:ascii="Arial" w:eastAsia="Times New Roman" w:hAnsi="Arial" w:cs="Arial"/>
                <w:b/>
                <w:bCs/>
                <w:color w:val="000000"/>
                <w:sz w:val="27"/>
                <w:szCs w:val="27"/>
              </w:rPr>
            </w:pPr>
            <w:r w:rsidRPr="007F7B83">
              <w:rPr>
                <w:rFonts w:ascii="Verdana" w:eastAsia="Times New Roman" w:hAnsi="Verdana" w:cs="Arial"/>
                <w:b/>
                <w:bCs/>
                <w:color w:val="000099"/>
                <w:sz w:val="21"/>
                <w:szCs w:val="21"/>
              </w:rPr>
              <w:t>Lifestyle Corner</w:t>
            </w:r>
          </w:p>
          <w:p w14:paraId="10CC73EE" w14:textId="77777777" w:rsidR="007F7B83" w:rsidRPr="007F7B83" w:rsidRDefault="007F7B83" w:rsidP="007F7B83">
            <w:pPr>
              <w:spacing w:before="100" w:beforeAutospacing="1" w:after="100" w:afterAutospacing="1" w:line="240" w:lineRule="auto"/>
              <w:outlineLvl w:val="3"/>
              <w:rPr>
                <w:rFonts w:ascii="Arial" w:eastAsia="Times New Roman" w:hAnsi="Arial" w:cs="Arial"/>
                <w:b/>
                <w:bCs/>
                <w:color w:val="000000"/>
                <w:sz w:val="24"/>
                <w:szCs w:val="24"/>
              </w:rPr>
            </w:pPr>
            <w:r w:rsidRPr="007F7B83">
              <w:rPr>
                <w:rFonts w:ascii="Verdana" w:eastAsia="Times New Roman" w:hAnsi="Verdana" w:cs="Arial"/>
                <w:b/>
                <w:bCs/>
                <w:color w:val="000099"/>
                <w:sz w:val="21"/>
                <w:szCs w:val="21"/>
              </w:rPr>
              <w:t>Amazon Deals</w:t>
            </w:r>
          </w:p>
          <w:p w14:paraId="0E883AF9" w14:textId="77777777" w:rsidR="007F7B83" w:rsidRPr="007F7B83" w:rsidRDefault="007F7B83" w:rsidP="007F7B83">
            <w:pPr>
              <w:spacing w:after="0" w:line="240" w:lineRule="auto"/>
              <w:rPr>
                <w:rFonts w:ascii="Arial" w:eastAsia="Times New Roman" w:hAnsi="Arial" w:cs="Arial"/>
                <w:color w:val="000000"/>
                <w:sz w:val="24"/>
                <w:szCs w:val="24"/>
              </w:rPr>
            </w:pPr>
            <w:r w:rsidRPr="007F7B83">
              <w:rPr>
                <w:rFonts w:ascii="Verdana" w:eastAsia="Times New Roman" w:hAnsi="Verdana" w:cs="Arial"/>
                <w:color w:val="000000"/>
                <w:sz w:val="21"/>
                <w:szCs w:val="21"/>
              </w:rPr>
              <w:t>Based on our research below are the current hot deals available on Amazon.com. Please note that prices and availability are subject to change.</w:t>
            </w:r>
          </w:p>
          <w:p w14:paraId="1B4B0DD8" w14:textId="77777777" w:rsidR="007F7B83" w:rsidRPr="007F7B83" w:rsidRDefault="007F7B83" w:rsidP="007F7B83">
            <w:pPr>
              <w:spacing w:after="0" w:line="240" w:lineRule="auto"/>
              <w:rPr>
                <w:rFonts w:ascii="Arial" w:eastAsia="Times New Roman" w:hAnsi="Arial" w:cs="Arial"/>
                <w:color w:val="000000"/>
                <w:sz w:val="24"/>
                <w:szCs w:val="24"/>
              </w:rPr>
            </w:pPr>
            <w:r w:rsidRPr="007F7B83">
              <w:rPr>
                <w:rFonts w:ascii="Arial" w:eastAsia="Times New Roman" w:hAnsi="Arial" w:cs="Arial"/>
                <w:color w:val="000000"/>
                <w:sz w:val="24"/>
                <w:szCs w:val="24"/>
              </w:rPr>
              <w:t> </w:t>
            </w:r>
          </w:p>
          <w:p w14:paraId="295ED177" w14:textId="77777777" w:rsidR="007F7B83" w:rsidRPr="007F7B83" w:rsidRDefault="007F7B83" w:rsidP="007F7B83">
            <w:pPr>
              <w:spacing w:after="0" w:line="240" w:lineRule="auto"/>
              <w:rPr>
                <w:rFonts w:ascii="Arial" w:eastAsia="Times New Roman" w:hAnsi="Arial" w:cs="Arial"/>
                <w:color w:val="000000"/>
                <w:sz w:val="24"/>
                <w:szCs w:val="24"/>
              </w:rPr>
            </w:pPr>
            <w:hyperlink r:id="rId22" w:tgtFrame="_blank" w:history="1">
              <w:r w:rsidRPr="007F7B83">
                <w:rPr>
                  <w:rFonts w:ascii="Verdana" w:eastAsia="Times New Roman" w:hAnsi="Verdana" w:cs="Arial"/>
                  <w:color w:val="337AB7"/>
                  <w:sz w:val="21"/>
                  <w:szCs w:val="21"/>
                </w:rPr>
                <w:t>Gift Cards: Choose from variety of merchant gift cards</w:t>
              </w:r>
            </w:hyperlink>
          </w:p>
          <w:p w14:paraId="35968C56" w14:textId="77777777" w:rsidR="007F7B83" w:rsidRPr="007F7B83" w:rsidRDefault="007F7B83" w:rsidP="007F7B83">
            <w:pPr>
              <w:spacing w:after="0" w:line="240" w:lineRule="auto"/>
              <w:rPr>
                <w:rFonts w:ascii="Arial" w:eastAsia="Times New Roman" w:hAnsi="Arial" w:cs="Arial"/>
                <w:color w:val="000000"/>
                <w:sz w:val="24"/>
                <w:szCs w:val="24"/>
              </w:rPr>
            </w:pPr>
            <w:hyperlink r:id="rId23" w:tgtFrame="_blank" w:history="1">
              <w:r w:rsidRPr="007F7B83">
                <w:rPr>
                  <w:rFonts w:ascii="Verdana" w:eastAsia="Times New Roman" w:hAnsi="Verdana" w:cs="Arial"/>
                  <w:color w:val="337AB7"/>
                  <w:sz w:val="21"/>
                  <w:szCs w:val="21"/>
                </w:rPr>
                <w:t>Get an Echo Dot for $0.99</w:t>
              </w:r>
            </w:hyperlink>
          </w:p>
          <w:p w14:paraId="6B928B5E" w14:textId="77777777" w:rsidR="007F7B83" w:rsidRPr="007F7B83" w:rsidRDefault="007F7B83" w:rsidP="007F7B83">
            <w:pPr>
              <w:spacing w:after="0" w:line="240" w:lineRule="auto"/>
              <w:rPr>
                <w:rFonts w:ascii="Arial" w:eastAsia="Times New Roman" w:hAnsi="Arial" w:cs="Arial"/>
                <w:color w:val="000000"/>
                <w:sz w:val="24"/>
                <w:szCs w:val="24"/>
              </w:rPr>
            </w:pPr>
            <w:hyperlink r:id="rId24" w:tgtFrame="_blank" w:history="1">
              <w:r w:rsidRPr="007F7B83">
                <w:rPr>
                  <w:rFonts w:ascii="Verdana" w:eastAsia="Times New Roman" w:hAnsi="Verdana" w:cs="Arial"/>
                  <w:color w:val="337AB7"/>
                  <w:sz w:val="21"/>
                  <w:szCs w:val="21"/>
                </w:rPr>
                <w:t>HDTVs: smart TVs from $99</w:t>
              </w:r>
            </w:hyperlink>
          </w:p>
          <w:p w14:paraId="6FF983F7" w14:textId="77777777" w:rsidR="007F7B83" w:rsidRPr="007F7B83" w:rsidRDefault="007F7B83" w:rsidP="007F7B83">
            <w:pPr>
              <w:spacing w:after="0" w:line="240" w:lineRule="auto"/>
              <w:rPr>
                <w:rFonts w:ascii="Arial" w:eastAsia="Times New Roman" w:hAnsi="Arial" w:cs="Arial"/>
                <w:color w:val="000000"/>
                <w:sz w:val="24"/>
                <w:szCs w:val="24"/>
              </w:rPr>
            </w:pPr>
            <w:hyperlink r:id="rId25" w:tgtFrame="_blank" w:history="1">
              <w:r w:rsidRPr="007F7B83">
                <w:rPr>
                  <w:rFonts w:ascii="Verdana" w:eastAsia="Times New Roman" w:hAnsi="Verdana" w:cs="Arial"/>
                  <w:color w:val="337AB7"/>
                  <w:sz w:val="21"/>
                  <w:szCs w:val="21"/>
                </w:rPr>
                <w:t xml:space="preserve">Apple </w:t>
              </w:r>
              <w:proofErr w:type="spellStart"/>
              <w:r w:rsidRPr="007F7B83">
                <w:rPr>
                  <w:rFonts w:ascii="Verdana" w:eastAsia="Times New Roman" w:hAnsi="Verdana" w:cs="Arial"/>
                  <w:color w:val="337AB7"/>
                  <w:sz w:val="21"/>
                  <w:szCs w:val="21"/>
                </w:rPr>
                <w:t>AirPods</w:t>
              </w:r>
              <w:proofErr w:type="spellEnd"/>
              <w:r w:rsidRPr="007F7B83">
                <w:rPr>
                  <w:rFonts w:ascii="Verdana" w:eastAsia="Times New Roman" w:hAnsi="Verdana" w:cs="Arial"/>
                  <w:color w:val="337AB7"/>
                  <w:sz w:val="21"/>
                  <w:szCs w:val="21"/>
                </w:rPr>
                <w:t xml:space="preserve"> (3rd Generation) for $139.99 (Save $39.01)</w:t>
              </w:r>
            </w:hyperlink>
          </w:p>
          <w:p w14:paraId="52488D72" w14:textId="77777777" w:rsidR="007F7B83" w:rsidRPr="007F7B83" w:rsidRDefault="007F7B83" w:rsidP="007F7B83">
            <w:pPr>
              <w:spacing w:after="0" w:line="240" w:lineRule="auto"/>
              <w:rPr>
                <w:rFonts w:ascii="Arial" w:eastAsia="Times New Roman" w:hAnsi="Arial" w:cs="Arial"/>
                <w:color w:val="000000"/>
                <w:sz w:val="24"/>
                <w:szCs w:val="24"/>
              </w:rPr>
            </w:pPr>
            <w:hyperlink r:id="rId26" w:tgtFrame="_blank" w:history="1">
              <w:r w:rsidRPr="007F7B83">
                <w:rPr>
                  <w:rFonts w:ascii="Verdana" w:eastAsia="Times New Roman" w:hAnsi="Verdana" w:cs="Arial"/>
                  <w:color w:val="337AB7"/>
                  <w:sz w:val="21"/>
                  <w:szCs w:val="21"/>
                </w:rPr>
                <w:t>Get the iRobot Roomba 692 for $177 (Save $122.99)</w:t>
              </w:r>
            </w:hyperlink>
          </w:p>
          <w:p w14:paraId="44672BDA" w14:textId="77777777" w:rsidR="007F7B83" w:rsidRPr="007F7B83" w:rsidRDefault="007F7B83" w:rsidP="007F7B83">
            <w:pPr>
              <w:spacing w:after="0" w:line="240" w:lineRule="auto"/>
              <w:rPr>
                <w:rFonts w:ascii="Arial" w:eastAsia="Times New Roman" w:hAnsi="Arial" w:cs="Arial"/>
                <w:color w:val="000000"/>
                <w:sz w:val="24"/>
                <w:szCs w:val="24"/>
              </w:rPr>
            </w:pPr>
            <w:hyperlink r:id="rId27" w:tgtFrame="_blank" w:history="1">
              <w:proofErr w:type="spellStart"/>
              <w:r w:rsidRPr="007F7B83">
                <w:rPr>
                  <w:rFonts w:ascii="Verdana" w:eastAsia="Times New Roman" w:hAnsi="Verdana" w:cs="Arial"/>
                  <w:color w:val="337AB7"/>
                  <w:sz w:val="21"/>
                  <w:szCs w:val="21"/>
                </w:rPr>
                <w:t>EPAuto</w:t>
              </w:r>
              <w:proofErr w:type="spellEnd"/>
              <w:r w:rsidRPr="007F7B83">
                <w:rPr>
                  <w:rFonts w:ascii="Verdana" w:eastAsia="Times New Roman" w:hAnsi="Verdana" w:cs="Arial"/>
                  <w:color w:val="337AB7"/>
                  <w:sz w:val="21"/>
                  <w:szCs w:val="21"/>
                </w:rPr>
                <w:t xml:space="preserve"> 12V DC Portable Air Compressor Pump, Digital Tire Inflator for $33.47 (save 22%)</w:t>
              </w:r>
            </w:hyperlink>
          </w:p>
          <w:p w14:paraId="450A1114" w14:textId="77777777" w:rsidR="007F7B83" w:rsidRPr="007F7B83" w:rsidRDefault="007F7B83" w:rsidP="007F7B83">
            <w:pPr>
              <w:spacing w:after="0" w:line="240" w:lineRule="auto"/>
              <w:rPr>
                <w:rFonts w:ascii="Arial" w:eastAsia="Times New Roman" w:hAnsi="Arial" w:cs="Arial"/>
                <w:color w:val="000000"/>
                <w:sz w:val="24"/>
                <w:szCs w:val="24"/>
              </w:rPr>
            </w:pPr>
            <w:hyperlink r:id="rId28" w:tgtFrame="_blank" w:history="1">
              <w:r w:rsidRPr="007F7B83">
                <w:rPr>
                  <w:rFonts w:ascii="Verdana" w:eastAsia="Times New Roman" w:hAnsi="Verdana" w:cs="Arial"/>
                  <w:color w:val="337AB7"/>
                  <w:sz w:val="21"/>
                  <w:szCs w:val="21"/>
                </w:rPr>
                <w:t>Xbox Series X|S games: from $19</w:t>
              </w:r>
            </w:hyperlink>
          </w:p>
          <w:p w14:paraId="2E3DFFAA" w14:textId="77777777" w:rsidR="007F7B83" w:rsidRPr="007F7B83" w:rsidRDefault="007F7B83" w:rsidP="007F7B83">
            <w:pPr>
              <w:spacing w:after="0" w:line="240" w:lineRule="auto"/>
              <w:rPr>
                <w:rFonts w:ascii="Arial" w:eastAsia="Times New Roman" w:hAnsi="Arial" w:cs="Arial"/>
                <w:color w:val="000000"/>
                <w:sz w:val="24"/>
                <w:szCs w:val="24"/>
              </w:rPr>
            </w:pPr>
            <w:hyperlink r:id="rId29" w:tgtFrame="_blank" w:history="1">
              <w:r w:rsidRPr="007F7B83">
                <w:rPr>
                  <w:rFonts w:ascii="Verdana" w:eastAsia="Times New Roman" w:hAnsi="Verdana" w:cs="Arial"/>
                  <w:color w:val="337AB7"/>
                  <w:sz w:val="21"/>
                  <w:szCs w:val="21"/>
                </w:rPr>
                <w:t>Kitchen appliances: save on Ninja, Keurig, Instant Pot</w:t>
              </w:r>
            </w:hyperlink>
            <w:hyperlink r:id="rId30" w:tgtFrame="_blank" w:history="1">
              <w:r w:rsidRPr="007F7B83">
                <w:rPr>
                  <w:rFonts w:ascii="Verdana" w:eastAsia="Times New Roman" w:hAnsi="Verdana" w:cs="Arial"/>
                  <w:color w:val="337AB7"/>
                  <w:sz w:val="21"/>
                  <w:szCs w:val="21"/>
                </w:rPr>
                <w:t> (Save 33%)</w:t>
              </w:r>
            </w:hyperlink>
          </w:p>
          <w:p w14:paraId="1B85D69B" w14:textId="77777777" w:rsidR="007F7B83" w:rsidRPr="007F7B83" w:rsidRDefault="007F7B83" w:rsidP="007F7B83">
            <w:pPr>
              <w:spacing w:after="0" w:line="240" w:lineRule="auto"/>
              <w:rPr>
                <w:rFonts w:ascii="Arial" w:eastAsia="Times New Roman" w:hAnsi="Arial" w:cs="Arial"/>
                <w:color w:val="000000"/>
                <w:sz w:val="24"/>
                <w:szCs w:val="24"/>
              </w:rPr>
            </w:pPr>
            <w:hyperlink r:id="rId31" w:tgtFrame="_blank" w:history="1">
              <w:r w:rsidRPr="007F7B83">
                <w:rPr>
                  <w:rFonts w:ascii="Verdana" w:eastAsia="Times New Roman" w:hAnsi="Verdana" w:cs="Arial"/>
                  <w:color w:val="337AB7"/>
                  <w:sz w:val="21"/>
                  <w:szCs w:val="21"/>
                </w:rPr>
                <w:t xml:space="preserve">Juicing machines: save on </w:t>
              </w:r>
              <w:proofErr w:type="spellStart"/>
              <w:r w:rsidRPr="007F7B83">
                <w:rPr>
                  <w:rFonts w:ascii="Verdana" w:eastAsia="Times New Roman" w:hAnsi="Verdana" w:cs="Arial"/>
                  <w:color w:val="337AB7"/>
                  <w:sz w:val="21"/>
                  <w:szCs w:val="21"/>
                </w:rPr>
                <w:t>NutriBullet</w:t>
              </w:r>
              <w:proofErr w:type="spellEnd"/>
              <w:r w:rsidRPr="007F7B83">
                <w:rPr>
                  <w:rFonts w:ascii="Verdana" w:eastAsia="Times New Roman" w:hAnsi="Verdana" w:cs="Arial"/>
                  <w:color w:val="337AB7"/>
                  <w:sz w:val="21"/>
                  <w:szCs w:val="21"/>
                </w:rPr>
                <w:t xml:space="preserve">, </w:t>
              </w:r>
              <w:proofErr w:type="spellStart"/>
              <w:r w:rsidRPr="007F7B83">
                <w:rPr>
                  <w:rFonts w:ascii="Verdana" w:eastAsia="Times New Roman" w:hAnsi="Verdana" w:cs="Arial"/>
                  <w:color w:val="337AB7"/>
                  <w:sz w:val="21"/>
                  <w:szCs w:val="21"/>
                </w:rPr>
                <w:t>Breville</w:t>
              </w:r>
              <w:proofErr w:type="spellEnd"/>
              <w:r w:rsidRPr="007F7B83">
                <w:rPr>
                  <w:rFonts w:ascii="Verdana" w:eastAsia="Times New Roman" w:hAnsi="Verdana" w:cs="Arial"/>
                  <w:color w:val="337AB7"/>
                  <w:sz w:val="21"/>
                  <w:szCs w:val="21"/>
                </w:rPr>
                <w:t>, more</w:t>
              </w:r>
            </w:hyperlink>
            <w:hyperlink r:id="rId32" w:tgtFrame="_blank" w:history="1">
              <w:r w:rsidRPr="007F7B83">
                <w:rPr>
                  <w:rFonts w:ascii="Verdana" w:eastAsia="Times New Roman" w:hAnsi="Verdana" w:cs="Arial"/>
                  <w:color w:val="337AB7"/>
                  <w:sz w:val="21"/>
                  <w:szCs w:val="21"/>
                </w:rPr>
                <w:t> (Save $40)</w:t>
              </w:r>
            </w:hyperlink>
          </w:p>
          <w:p w14:paraId="7886B479" w14:textId="77777777" w:rsidR="007F7B83" w:rsidRPr="007F7B83" w:rsidRDefault="007F7B83" w:rsidP="007F7B83">
            <w:pPr>
              <w:spacing w:after="0" w:line="240" w:lineRule="auto"/>
              <w:rPr>
                <w:rFonts w:ascii="Arial" w:eastAsia="Times New Roman" w:hAnsi="Arial" w:cs="Arial"/>
                <w:color w:val="000000"/>
                <w:sz w:val="24"/>
                <w:szCs w:val="24"/>
              </w:rPr>
            </w:pPr>
            <w:hyperlink r:id="rId33" w:tgtFrame="_blank" w:history="1">
              <w:r w:rsidRPr="007F7B83">
                <w:rPr>
                  <w:rFonts w:ascii="Verdana" w:eastAsia="Times New Roman" w:hAnsi="Verdana" w:cs="Arial"/>
                  <w:color w:val="337AB7"/>
                  <w:sz w:val="21"/>
                  <w:szCs w:val="21"/>
                </w:rPr>
                <w:t>Sneakers: Skechers, New Balance, Asics from $19</w:t>
              </w:r>
            </w:hyperlink>
          </w:p>
        </w:tc>
      </w:tr>
    </w:tbl>
    <w:p w14:paraId="7443CE27" w14:textId="77777777" w:rsidR="007F7B83" w:rsidRPr="007F7B83" w:rsidRDefault="007F7B83" w:rsidP="007F7B83">
      <w:pPr>
        <w:spacing w:after="0" w:line="240" w:lineRule="auto"/>
        <w:rPr>
          <w:rFonts w:ascii="Roboto" w:eastAsia="Times New Roman" w:hAnsi="Roboto" w:cs="Times New Roman"/>
          <w:vanish/>
          <w:color w:val="500050"/>
          <w:sz w:val="24"/>
          <w:szCs w:val="24"/>
        </w:rPr>
      </w:pPr>
    </w:p>
    <w:tbl>
      <w:tblPr>
        <w:tblW w:w="9000" w:type="dxa"/>
        <w:tblCellMar>
          <w:left w:w="0" w:type="dxa"/>
          <w:right w:w="0" w:type="dxa"/>
        </w:tblCellMar>
        <w:tblLook w:val="04A0" w:firstRow="1" w:lastRow="0" w:firstColumn="1" w:lastColumn="0" w:noHBand="0" w:noVBand="1"/>
      </w:tblPr>
      <w:tblGrid>
        <w:gridCol w:w="9000"/>
      </w:tblGrid>
      <w:tr w:rsidR="007F7B83" w:rsidRPr="007F7B83" w14:paraId="4872D788" w14:textId="77777777">
        <w:tc>
          <w:tcPr>
            <w:tcW w:w="0" w:type="auto"/>
            <w:tcBorders>
              <w:top w:val="nil"/>
              <w:left w:val="nil"/>
              <w:bottom w:val="nil"/>
              <w:right w:val="nil"/>
            </w:tcBorders>
            <w:shd w:val="clear" w:color="auto" w:fill="auto"/>
            <w:tcMar>
              <w:top w:w="150" w:type="dxa"/>
              <w:left w:w="150" w:type="dxa"/>
              <w:bottom w:w="150" w:type="dxa"/>
              <w:right w:w="150" w:type="dxa"/>
            </w:tcMar>
            <w:vAlign w:val="center"/>
            <w:hideMark/>
          </w:tcPr>
          <w:p w14:paraId="6848B5C9" w14:textId="77777777" w:rsidR="007F7B83" w:rsidRPr="007F7B83" w:rsidRDefault="007F7B83" w:rsidP="007F7B83">
            <w:pPr>
              <w:shd w:val="clear" w:color="auto" w:fill="FFFFFF"/>
              <w:spacing w:after="0" w:line="240" w:lineRule="auto"/>
              <w:divId w:val="1672441582"/>
              <w:rPr>
                <w:rFonts w:ascii="Arial" w:eastAsia="Times New Roman" w:hAnsi="Arial" w:cs="Arial"/>
                <w:color w:val="000000"/>
                <w:sz w:val="24"/>
                <w:szCs w:val="24"/>
              </w:rPr>
            </w:pPr>
            <w:hyperlink r:id="rId34" w:tgtFrame="_blank" w:history="1">
              <w:r w:rsidRPr="007F7B83">
                <w:rPr>
                  <w:rFonts w:ascii="Arial" w:eastAsia="Times New Roman" w:hAnsi="Arial" w:cs="Arial"/>
                  <w:b/>
                  <w:bCs/>
                  <w:color w:val="FFFFFF"/>
                  <w:sz w:val="24"/>
                  <w:szCs w:val="24"/>
                  <w:u w:val="single"/>
                  <w:shd w:val="clear" w:color="auto" w:fill="000099"/>
                </w:rPr>
                <w:t>Banking</w:t>
              </w:r>
            </w:hyperlink>
            <w:hyperlink r:id="rId35" w:tgtFrame="_blank" w:history="1">
              <w:r w:rsidRPr="007F7B83">
                <w:rPr>
                  <w:rFonts w:ascii="Arial" w:eastAsia="Times New Roman" w:hAnsi="Arial" w:cs="Arial"/>
                  <w:b/>
                  <w:bCs/>
                  <w:color w:val="337AB7"/>
                  <w:sz w:val="24"/>
                  <w:szCs w:val="24"/>
                  <w:u w:val="single"/>
                  <w:shd w:val="clear" w:color="auto" w:fill="000099"/>
                </w:rPr>
                <w:t> </w:t>
              </w:r>
            </w:hyperlink>
            <w:r w:rsidRPr="007F7B83">
              <w:rPr>
                <w:rFonts w:ascii="Arial" w:eastAsia="Times New Roman" w:hAnsi="Arial" w:cs="Arial"/>
                <w:b/>
                <w:bCs/>
                <w:color w:val="FFFFFF"/>
                <w:sz w:val="24"/>
                <w:szCs w:val="24"/>
                <w:shd w:val="clear" w:color="auto" w:fill="000099"/>
              </w:rPr>
              <w:t>  </w:t>
            </w:r>
            <w:hyperlink r:id="rId36" w:tgtFrame="_blank" w:history="1">
              <w:r w:rsidRPr="007F7B83">
                <w:rPr>
                  <w:rFonts w:ascii="Arial" w:eastAsia="Times New Roman" w:hAnsi="Arial" w:cs="Arial"/>
                  <w:b/>
                  <w:bCs/>
                  <w:color w:val="FFFFFF"/>
                  <w:sz w:val="24"/>
                  <w:szCs w:val="24"/>
                  <w:u w:val="single"/>
                  <w:shd w:val="clear" w:color="auto" w:fill="000099"/>
                </w:rPr>
                <w:t>Loans </w:t>
              </w:r>
            </w:hyperlink>
            <w:r w:rsidRPr="007F7B83">
              <w:rPr>
                <w:rFonts w:ascii="Arial" w:eastAsia="Times New Roman" w:hAnsi="Arial" w:cs="Arial"/>
                <w:b/>
                <w:bCs/>
                <w:color w:val="FFFFFF"/>
                <w:sz w:val="24"/>
                <w:szCs w:val="24"/>
                <w:shd w:val="clear" w:color="auto" w:fill="000099"/>
              </w:rPr>
              <w:t>  </w:t>
            </w:r>
            <w:hyperlink r:id="rId37" w:tgtFrame="_blank" w:history="1">
              <w:r w:rsidRPr="007F7B83">
                <w:rPr>
                  <w:rFonts w:ascii="Arial" w:eastAsia="Times New Roman" w:hAnsi="Arial" w:cs="Arial"/>
                  <w:b/>
                  <w:bCs/>
                  <w:color w:val="FFFFFF"/>
                  <w:sz w:val="24"/>
                  <w:szCs w:val="24"/>
                  <w:u w:val="single"/>
                  <w:shd w:val="clear" w:color="auto" w:fill="000099"/>
                </w:rPr>
                <w:t>Lifestyle Offers</w:t>
              </w:r>
            </w:hyperlink>
            <w:r w:rsidRPr="007F7B83">
              <w:rPr>
                <w:rFonts w:ascii="Arial" w:eastAsia="Times New Roman" w:hAnsi="Arial" w:cs="Arial"/>
                <w:b/>
                <w:bCs/>
                <w:color w:val="FFFFFF"/>
                <w:sz w:val="24"/>
                <w:szCs w:val="24"/>
                <w:shd w:val="clear" w:color="auto" w:fill="000099"/>
              </w:rPr>
              <w:t>   </w:t>
            </w:r>
            <w:hyperlink r:id="rId38" w:tgtFrame="_blank" w:history="1">
              <w:r w:rsidRPr="007F7B83">
                <w:rPr>
                  <w:rFonts w:ascii="Arial" w:eastAsia="Times New Roman" w:hAnsi="Arial" w:cs="Arial"/>
                  <w:b/>
                  <w:bCs/>
                  <w:color w:val="FFFFFF"/>
                  <w:sz w:val="24"/>
                  <w:szCs w:val="24"/>
                  <w:u w:val="single"/>
                  <w:shd w:val="clear" w:color="auto" w:fill="000099"/>
                </w:rPr>
                <w:t>Calculators</w:t>
              </w:r>
            </w:hyperlink>
            <w:r w:rsidRPr="007F7B83">
              <w:rPr>
                <w:rFonts w:ascii="Arial" w:eastAsia="Times New Roman" w:hAnsi="Arial" w:cs="Arial"/>
                <w:b/>
                <w:bCs/>
                <w:color w:val="FFFFFF"/>
                <w:sz w:val="24"/>
                <w:szCs w:val="24"/>
                <w:shd w:val="clear" w:color="auto" w:fill="000099"/>
              </w:rPr>
              <w:t>  </w:t>
            </w:r>
            <w:hyperlink r:id="rId39" w:tgtFrame="_blank" w:history="1">
              <w:r w:rsidRPr="007F7B83">
                <w:rPr>
                  <w:rFonts w:ascii="Arial" w:eastAsia="Times New Roman" w:hAnsi="Arial" w:cs="Arial"/>
                  <w:b/>
                  <w:bCs/>
                  <w:color w:val="FFFFFF"/>
                  <w:sz w:val="24"/>
                  <w:szCs w:val="24"/>
                  <w:u w:val="single"/>
                  <w:shd w:val="clear" w:color="auto" w:fill="000099"/>
                </w:rPr>
                <w:t>Small Business</w:t>
              </w:r>
            </w:hyperlink>
            <w:r w:rsidRPr="007F7B83">
              <w:rPr>
                <w:rFonts w:ascii="Arial" w:eastAsia="Times New Roman" w:hAnsi="Arial" w:cs="Arial"/>
                <w:b/>
                <w:bCs/>
                <w:color w:val="FFFFFF"/>
                <w:sz w:val="24"/>
                <w:szCs w:val="24"/>
                <w:shd w:val="clear" w:color="auto" w:fill="000099"/>
              </w:rPr>
              <w:t>   </w:t>
            </w:r>
            <w:hyperlink r:id="rId40" w:tgtFrame="_blank" w:history="1">
              <w:r w:rsidRPr="007F7B83">
                <w:rPr>
                  <w:rFonts w:ascii="Arial" w:eastAsia="Times New Roman" w:hAnsi="Arial" w:cs="Arial"/>
                  <w:b/>
                  <w:bCs/>
                  <w:color w:val="FFFFFF"/>
                  <w:sz w:val="24"/>
                  <w:szCs w:val="24"/>
                  <w:u w:val="single"/>
                  <w:shd w:val="clear" w:color="auto" w:fill="000099"/>
                </w:rPr>
                <w:t>Contact Us</w:t>
              </w:r>
            </w:hyperlink>
          </w:p>
        </w:tc>
      </w:tr>
    </w:tbl>
    <w:p w14:paraId="02286EAC" w14:textId="77777777" w:rsidR="003D67D3" w:rsidRDefault="003D67D3"/>
    <w:sectPr w:rsidR="003D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83"/>
    <w:rsid w:val="00156466"/>
    <w:rsid w:val="003D67D3"/>
    <w:rsid w:val="005071EF"/>
    <w:rsid w:val="007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87CA"/>
  <w15:chartTrackingRefBased/>
  <w15:docId w15:val="{E836F657-A796-4E7A-9B18-BF6FFE26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7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F7B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7B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B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F7B8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7B83"/>
    <w:rPr>
      <w:rFonts w:ascii="Times New Roman" w:eastAsia="Times New Roman" w:hAnsi="Times New Roman" w:cs="Times New Roman"/>
      <w:b/>
      <w:bCs/>
      <w:sz w:val="24"/>
      <w:szCs w:val="24"/>
    </w:rPr>
  </w:style>
  <w:style w:type="character" w:customStyle="1" w:styleId="im">
    <w:name w:val="im"/>
    <w:basedOn w:val="DefaultParagraphFont"/>
    <w:rsid w:val="007F7B83"/>
  </w:style>
  <w:style w:type="character" w:styleId="Hyperlink">
    <w:name w:val="Hyperlink"/>
    <w:basedOn w:val="DefaultParagraphFont"/>
    <w:uiPriority w:val="99"/>
    <w:semiHidden/>
    <w:unhideWhenUsed/>
    <w:rsid w:val="007F7B83"/>
    <w:rPr>
      <w:color w:val="0000FF"/>
      <w:u w:val="single"/>
    </w:rPr>
  </w:style>
  <w:style w:type="character" w:styleId="Strong">
    <w:name w:val="Strong"/>
    <w:basedOn w:val="DefaultParagraphFont"/>
    <w:uiPriority w:val="22"/>
    <w:qFormat/>
    <w:rsid w:val="007F7B83"/>
    <w:rPr>
      <w:b/>
      <w:bCs/>
    </w:rPr>
  </w:style>
  <w:style w:type="paragraph" w:styleId="NormalWeb">
    <w:name w:val="Normal (Web)"/>
    <w:basedOn w:val="Normal"/>
    <w:uiPriority w:val="99"/>
    <w:semiHidden/>
    <w:unhideWhenUsed/>
    <w:rsid w:val="007F7B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529307">
      <w:bodyDiv w:val="1"/>
      <w:marLeft w:val="0"/>
      <w:marRight w:val="0"/>
      <w:marTop w:val="0"/>
      <w:marBottom w:val="0"/>
      <w:divBdr>
        <w:top w:val="none" w:sz="0" w:space="0" w:color="auto"/>
        <w:left w:val="none" w:sz="0" w:space="0" w:color="auto"/>
        <w:bottom w:val="none" w:sz="0" w:space="0" w:color="auto"/>
        <w:right w:val="none" w:sz="0" w:space="0" w:color="auto"/>
      </w:divBdr>
      <w:divsChild>
        <w:div w:id="930118781">
          <w:marLeft w:val="0"/>
          <w:marRight w:val="0"/>
          <w:marTop w:val="0"/>
          <w:marBottom w:val="0"/>
          <w:divBdr>
            <w:top w:val="none" w:sz="0" w:space="0" w:color="auto"/>
            <w:left w:val="none" w:sz="0" w:space="0" w:color="auto"/>
            <w:bottom w:val="none" w:sz="0" w:space="0" w:color="auto"/>
            <w:right w:val="none" w:sz="0" w:space="0" w:color="auto"/>
          </w:divBdr>
        </w:div>
        <w:div w:id="1386561229">
          <w:marLeft w:val="0"/>
          <w:marRight w:val="0"/>
          <w:marTop w:val="0"/>
          <w:marBottom w:val="0"/>
          <w:divBdr>
            <w:top w:val="none" w:sz="0" w:space="0" w:color="auto"/>
            <w:left w:val="none" w:sz="0" w:space="0" w:color="auto"/>
            <w:bottom w:val="none" w:sz="0" w:space="0" w:color="auto"/>
            <w:right w:val="none" w:sz="0" w:space="0" w:color="auto"/>
          </w:divBdr>
        </w:div>
        <w:div w:id="1821147094">
          <w:marLeft w:val="0"/>
          <w:marRight w:val="0"/>
          <w:marTop w:val="0"/>
          <w:marBottom w:val="0"/>
          <w:divBdr>
            <w:top w:val="none" w:sz="0" w:space="0" w:color="auto"/>
            <w:left w:val="none" w:sz="0" w:space="0" w:color="auto"/>
            <w:bottom w:val="none" w:sz="0" w:space="0" w:color="auto"/>
            <w:right w:val="none" w:sz="0" w:space="0" w:color="auto"/>
          </w:divBdr>
        </w:div>
        <w:div w:id="1672441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mrdwn.com/clk.aspx?l=35654&amp;c=19859" TargetMode="External"/><Relationship Id="rId13" Type="http://schemas.openxmlformats.org/officeDocument/2006/relationships/hyperlink" Target="https://www.irs.gov/individuals/tax-withholding-estimator" TargetMode="External"/><Relationship Id="rId18" Type="http://schemas.openxmlformats.org/officeDocument/2006/relationships/hyperlink" Target="https://creditandcents.com/secured-cards/" TargetMode="External"/><Relationship Id="rId26" Type="http://schemas.openxmlformats.org/officeDocument/2006/relationships/hyperlink" Target="https://amzn.to/3J5ELHZ" TargetMode="External"/><Relationship Id="rId39" Type="http://schemas.openxmlformats.org/officeDocument/2006/relationships/hyperlink" Target="https://creditandcents.com/offers-for-business-owners/" TargetMode="External"/><Relationship Id="rId3" Type="http://schemas.openxmlformats.org/officeDocument/2006/relationships/webSettings" Target="webSettings.xml"/><Relationship Id="rId21" Type="http://schemas.openxmlformats.org/officeDocument/2006/relationships/hyperlink" Target="https://amzn.to/3q84UNG" TargetMode="External"/><Relationship Id="rId34" Type="http://schemas.openxmlformats.org/officeDocument/2006/relationships/hyperlink" Target="https://creditandcents.com/banking/"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anrdoezrs.net/click-100211038-13377913" TargetMode="External"/><Relationship Id="rId17" Type="http://schemas.openxmlformats.org/officeDocument/2006/relationships/hyperlink" Target="https://www.jdoqocy.com/click-100211038-14557186" TargetMode="External"/><Relationship Id="rId25" Type="http://schemas.openxmlformats.org/officeDocument/2006/relationships/hyperlink" Target="https://amzn.to/3q82gY9" TargetMode="External"/><Relationship Id="rId33" Type="http://schemas.openxmlformats.org/officeDocument/2006/relationships/hyperlink" Target="https://amzn.to/3p8J0um" TargetMode="External"/><Relationship Id="rId38" Type="http://schemas.openxmlformats.org/officeDocument/2006/relationships/hyperlink" Target="https://creditandcents.com/calculators/" TargetMode="External"/><Relationship Id="rId2" Type="http://schemas.openxmlformats.org/officeDocument/2006/relationships/settings" Target="settings.xml"/><Relationship Id="rId16" Type="http://schemas.openxmlformats.org/officeDocument/2006/relationships/hyperlink" Target="https://creditandcents.com/secured-cards/" TargetMode="External"/><Relationship Id="rId20" Type="http://schemas.openxmlformats.org/officeDocument/2006/relationships/hyperlink" Target="https://bytemgdd.com/clk.aspx?l=35660&amp;c=19859" TargetMode="External"/><Relationship Id="rId29" Type="http://schemas.openxmlformats.org/officeDocument/2006/relationships/hyperlink" Target="http://amzn.to/3yIOyy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reditandcents.com/" TargetMode="External"/><Relationship Id="rId11" Type="http://schemas.openxmlformats.org/officeDocument/2006/relationships/hyperlink" Target="https://creditandcents.com/banking/" TargetMode="External"/><Relationship Id="rId24" Type="http://schemas.openxmlformats.org/officeDocument/2006/relationships/hyperlink" Target="https://amzn.to/3Fe7EiO" TargetMode="External"/><Relationship Id="rId32" Type="http://schemas.openxmlformats.org/officeDocument/2006/relationships/hyperlink" Target="http://amzn.to/3yHsrZr" TargetMode="External"/><Relationship Id="rId37" Type="http://schemas.openxmlformats.org/officeDocument/2006/relationships/hyperlink" Target="https://creditandcents.com/affiliate-offers/" TargetMode="External"/><Relationship Id="rId40" Type="http://schemas.openxmlformats.org/officeDocument/2006/relationships/hyperlink" Target="https://creditandcents.com/contact-us/" TargetMode="External"/><Relationship Id="rId5" Type="http://schemas.openxmlformats.org/officeDocument/2006/relationships/hyperlink" Target="https://creditandcents.com/" TargetMode="External"/><Relationship Id="rId15" Type="http://schemas.openxmlformats.org/officeDocument/2006/relationships/hyperlink" Target="https://www.jdoqocy.com/click-100211038-14073160" TargetMode="External"/><Relationship Id="rId23" Type="http://schemas.openxmlformats.org/officeDocument/2006/relationships/hyperlink" Target="https://amzn.to/3yJeTgk" TargetMode="External"/><Relationship Id="rId28" Type="http://schemas.openxmlformats.org/officeDocument/2006/relationships/hyperlink" Target="https://amzn.to/3qb5r19" TargetMode="External"/><Relationship Id="rId36" Type="http://schemas.openxmlformats.org/officeDocument/2006/relationships/hyperlink" Target="https://creditandcents.com/personal-loans-for-all-credit-scores-including-bad-credit/" TargetMode="External"/><Relationship Id="rId10" Type="http://schemas.openxmlformats.org/officeDocument/2006/relationships/hyperlink" Target="https://creditandcents.com/calculators/" TargetMode="External"/><Relationship Id="rId19" Type="http://schemas.openxmlformats.org/officeDocument/2006/relationships/hyperlink" Target="https://creditandcents.com/personal-loans-for-all-credit-scores-including-bad-credit/" TargetMode="External"/><Relationship Id="rId31" Type="http://schemas.openxmlformats.org/officeDocument/2006/relationships/hyperlink" Target="http://amzn.to/3yHsrZr" TargetMode="External"/><Relationship Id="rId4" Type="http://schemas.openxmlformats.org/officeDocument/2006/relationships/hyperlink" Target="https://creditandcents.com/" TargetMode="External"/><Relationship Id="rId9" Type="http://schemas.openxmlformats.org/officeDocument/2006/relationships/hyperlink" Target="https://beemrdwn.com/clk.aspx?l=35654&amp;c=19859" TargetMode="External"/><Relationship Id="rId14" Type="http://schemas.openxmlformats.org/officeDocument/2006/relationships/hyperlink" Target="https://www.annualcreditreport.com/requestReport/landingPage.action" TargetMode="External"/><Relationship Id="rId22" Type="http://schemas.openxmlformats.org/officeDocument/2006/relationships/hyperlink" Target="https://amzn.to/3mfdDMI" TargetMode="External"/><Relationship Id="rId27" Type="http://schemas.openxmlformats.org/officeDocument/2006/relationships/hyperlink" Target="https://amzn.to/3yIMRkX" TargetMode="External"/><Relationship Id="rId30" Type="http://schemas.openxmlformats.org/officeDocument/2006/relationships/hyperlink" Target="http://amzn.to/3yIOyyP" TargetMode="External"/><Relationship Id="rId35" Type="http://schemas.openxmlformats.org/officeDocument/2006/relationships/hyperlink" Target="https://creditandcents.com/b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Afsar Ahmed</dc:creator>
  <cp:keywords/>
  <dc:description/>
  <cp:lastModifiedBy>Afsar Ahmed</cp:lastModifiedBy>
  <cp:revision>1</cp:revision>
  <dcterms:created xsi:type="dcterms:W3CDTF">2021-12-22T00:58:00Z</dcterms:created>
  <dcterms:modified xsi:type="dcterms:W3CDTF">2021-12-22T01:13:00Z</dcterms:modified>
</cp:coreProperties>
</file>